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7A28" w14:textId="6A0C4489" w:rsidR="003A5D4D" w:rsidRPr="005B00AB" w:rsidRDefault="003A5D4D" w:rsidP="003A5D4D">
      <w:pPr>
        <w:spacing w:after="0" w:line="240" w:lineRule="auto"/>
        <w:jc w:val="center"/>
        <w:rPr>
          <w:b/>
          <w:bCs/>
          <w:color w:val="7F7F7F" w:themeColor="text1" w:themeTint="80"/>
          <w:sz w:val="40"/>
          <w:szCs w:val="40"/>
        </w:rPr>
      </w:pPr>
      <w:r w:rsidRPr="005B00AB">
        <w:rPr>
          <w:b/>
          <w:bCs/>
          <w:color w:val="7F7F7F" w:themeColor="text1" w:themeTint="80"/>
          <w:sz w:val="40"/>
          <w:szCs w:val="40"/>
        </w:rPr>
        <w:t xml:space="preserve">DOMANDA e OFFERTA </w:t>
      </w:r>
      <w:r>
        <w:rPr>
          <w:b/>
          <w:bCs/>
          <w:color w:val="7F7F7F" w:themeColor="text1" w:themeTint="80"/>
          <w:sz w:val="40"/>
          <w:szCs w:val="40"/>
        </w:rPr>
        <w:t>UFFIC</w:t>
      </w:r>
      <w:r w:rsidRPr="005B00AB">
        <w:rPr>
          <w:b/>
          <w:bCs/>
          <w:color w:val="7F7F7F" w:themeColor="text1" w:themeTint="80"/>
          <w:sz w:val="40"/>
          <w:szCs w:val="40"/>
        </w:rPr>
        <w:t>I</w:t>
      </w:r>
    </w:p>
    <w:p w14:paraId="7A995B28" w14:textId="05B0195F" w:rsidR="003A5D4D" w:rsidRDefault="003A5D4D" w:rsidP="003A5D4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B00AB">
        <w:rPr>
          <w:b/>
          <w:bCs/>
          <w:i/>
          <w:iCs/>
          <w:color w:val="7F7F7F" w:themeColor="text1" w:themeTint="80"/>
          <w:sz w:val="40"/>
          <w:szCs w:val="40"/>
        </w:rPr>
        <w:t>L</w:t>
      </w:r>
      <w:r>
        <w:rPr>
          <w:b/>
          <w:bCs/>
          <w:i/>
          <w:iCs/>
          <w:color w:val="7F7F7F" w:themeColor="text1" w:themeTint="80"/>
          <w:sz w:val="40"/>
          <w:szCs w:val="40"/>
        </w:rPr>
        <w:t xml:space="preserve">o </w:t>
      </w:r>
      <w:proofErr w:type="spellStart"/>
      <w:r>
        <w:rPr>
          <w:b/>
          <w:bCs/>
          <w:i/>
          <w:iCs/>
          <w:color w:val="7F7F7F" w:themeColor="text1" w:themeTint="80"/>
          <w:sz w:val="40"/>
          <w:szCs w:val="40"/>
        </w:rPr>
        <w:t>smartworking</w:t>
      </w:r>
      <w:proofErr w:type="spellEnd"/>
      <w:r>
        <w:rPr>
          <w:b/>
          <w:bCs/>
          <w:i/>
          <w:iCs/>
          <w:color w:val="7F7F7F" w:themeColor="text1" w:themeTint="80"/>
          <w:sz w:val="40"/>
          <w:szCs w:val="40"/>
        </w:rPr>
        <w:t xml:space="preserve"> cambia faccia agli uffici</w:t>
      </w:r>
    </w:p>
    <w:p w14:paraId="19134751" w14:textId="279E667B" w:rsidR="003A5D4D" w:rsidRDefault="003A5D4D" w:rsidP="006E426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248930" wp14:editId="428C7391">
            <wp:simplePos x="0" y="0"/>
            <wp:positionH relativeFrom="column">
              <wp:posOffset>-4445</wp:posOffset>
            </wp:positionH>
            <wp:positionV relativeFrom="paragraph">
              <wp:posOffset>334010</wp:posOffset>
            </wp:positionV>
            <wp:extent cx="2907030" cy="1850390"/>
            <wp:effectExtent l="0" t="0" r="7620" b="0"/>
            <wp:wrapTight wrapText="bothSides">
              <wp:wrapPolygon edited="0">
                <wp:start x="0" y="0"/>
                <wp:lineTo x="0" y="21348"/>
                <wp:lineTo x="21515" y="21348"/>
                <wp:lineTo x="2151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4"/>
                    <a:stretch/>
                  </pic:blipFill>
                  <pic:spPr bwMode="auto">
                    <a:xfrm>
                      <a:off x="0" y="0"/>
                      <a:ext cx="290703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494E9" w14:textId="77777777" w:rsidR="003A5D4D" w:rsidRDefault="00260C67" w:rsidP="006E426B">
      <w:pPr>
        <w:jc w:val="both"/>
        <w:rPr>
          <w:rFonts w:cstheme="minorHAnsi"/>
          <w:sz w:val="28"/>
          <w:szCs w:val="28"/>
        </w:rPr>
      </w:pPr>
      <w:r w:rsidRPr="006E426B">
        <w:rPr>
          <w:rFonts w:cstheme="minorHAnsi"/>
          <w:sz w:val="28"/>
          <w:szCs w:val="28"/>
        </w:rPr>
        <w:t xml:space="preserve">Sugli </w:t>
      </w:r>
      <w:r w:rsidRPr="006E426B">
        <w:rPr>
          <w:rFonts w:cstheme="minorHAnsi"/>
          <w:b/>
          <w:bCs/>
          <w:sz w:val="28"/>
          <w:szCs w:val="28"/>
        </w:rPr>
        <w:t>uffici</w:t>
      </w:r>
      <w:r w:rsidRPr="006E426B">
        <w:rPr>
          <w:rFonts w:cstheme="minorHAnsi"/>
          <w:sz w:val="28"/>
          <w:szCs w:val="28"/>
        </w:rPr>
        <w:t xml:space="preserve"> al momento si segnalano rallentamenti o comunque cambiamenti legati </w:t>
      </w:r>
      <w:r w:rsidR="003A5D4D">
        <w:rPr>
          <w:rFonts w:cstheme="minorHAnsi"/>
          <w:sz w:val="28"/>
          <w:szCs w:val="28"/>
        </w:rPr>
        <w:t>al</w:t>
      </w:r>
      <w:r w:rsidRPr="006E426B">
        <w:rPr>
          <w:rFonts w:cstheme="minorHAnsi"/>
          <w:sz w:val="28"/>
          <w:szCs w:val="28"/>
        </w:rPr>
        <w:t xml:space="preserve">lo smart </w:t>
      </w:r>
      <w:proofErr w:type="spellStart"/>
      <w:r w:rsidRPr="006E426B">
        <w:rPr>
          <w:rFonts w:cstheme="minorHAnsi"/>
          <w:sz w:val="28"/>
          <w:szCs w:val="28"/>
        </w:rPr>
        <w:t>working</w:t>
      </w:r>
      <w:proofErr w:type="spellEnd"/>
      <w:r w:rsidR="003A5D4D">
        <w:rPr>
          <w:rFonts w:cstheme="minorHAnsi"/>
          <w:sz w:val="28"/>
          <w:szCs w:val="28"/>
        </w:rPr>
        <w:t xml:space="preserve">. Molte aziende </w:t>
      </w:r>
      <w:r w:rsidRPr="006E426B">
        <w:rPr>
          <w:rFonts w:cstheme="minorHAnsi"/>
          <w:sz w:val="28"/>
          <w:szCs w:val="28"/>
        </w:rPr>
        <w:t>hanno confermat</w:t>
      </w:r>
      <w:r w:rsidR="003A5D4D">
        <w:rPr>
          <w:rFonts w:cstheme="minorHAnsi"/>
          <w:sz w:val="28"/>
          <w:szCs w:val="28"/>
        </w:rPr>
        <w:t>o</w:t>
      </w:r>
      <w:r w:rsidRPr="006E426B">
        <w:rPr>
          <w:rFonts w:cstheme="minorHAnsi"/>
          <w:sz w:val="28"/>
          <w:szCs w:val="28"/>
        </w:rPr>
        <w:t xml:space="preserve"> come modalità di lavoro anche dopo la pandemia, all’interno di una revisione dei processi organizzativi finalizzati a offrire ai dipendenti nuove modalità lavorative. Le aziende, in particolare</w:t>
      </w:r>
      <w:r w:rsidR="003A5D4D">
        <w:rPr>
          <w:rFonts w:cstheme="minorHAnsi"/>
          <w:sz w:val="28"/>
          <w:szCs w:val="28"/>
        </w:rPr>
        <w:t xml:space="preserve">, </w:t>
      </w:r>
      <w:r w:rsidRPr="006E426B">
        <w:rPr>
          <w:rFonts w:cstheme="minorHAnsi"/>
          <w:sz w:val="28"/>
          <w:szCs w:val="28"/>
        </w:rPr>
        <w:t xml:space="preserve">quelle più strutturate, stanno già pensando a come </w:t>
      </w:r>
      <w:r w:rsidRPr="003A5D4D">
        <w:rPr>
          <w:rFonts w:cstheme="minorHAnsi"/>
          <w:b/>
          <w:bCs/>
          <w:sz w:val="28"/>
          <w:szCs w:val="28"/>
        </w:rPr>
        <w:t>rivoluzionare gli spazi che si libereranno</w:t>
      </w:r>
      <w:r w:rsidRPr="006E426B">
        <w:rPr>
          <w:rFonts w:cstheme="minorHAnsi"/>
          <w:sz w:val="28"/>
          <w:szCs w:val="28"/>
        </w:rPr>
        <w:t>. In questi mesi l</w:t>
      </w:r>
      <w:r w:rsidR="003A5D4D">
        <w:rPr>
          <w:rFonts w:cstheme="minorHAnsi"/>
          <w:sz w:val="28"/>
          <w:szCs w:val="28"/>
        </w:rPr>
        <w:t>e</w:t>
      </w:r>
      <w:r w:rsidRPr="006E426B">
        <w:rPr>
          <w:rFonts w:cstheme="minorHAnsi"/>
          <w:sz w:val="28"/>
          <w:szCs w:val="28"/>
        </w:rPr>
        <w:t xml:space="preserve"> nostr</w:t>
      </w:r>
      <w:r w:rsidR="003A5D4D">
        <w:rPr>
          <w:rFonts w:cstheme="minorHAnsi"/>
          <w:sz w:val="28"/>
          <w:szCs w:val="28"/>
        </w:rPr>
        <w:t xml:space="preserve">e </w:t>
      </w:r>
      <w:r w:rsidRPr="006E426B">
        <w:rPr>
          <w:rFonts w:cstheme="minorHAnsi"/>
          <w:sz w:val="28"/>
          <w:szCs w:val="28"/>
        </w:rPr>
        <w:t>ret</w:t>
      </w:r>
      <w:r w:rsidR="003A5D4D">
        <w:rPr>
          <w:rFonts w:cstheme="minorHAnsi"/>
          <w:sz w:val="28"/>
          <w:szCs w:val="28"/>
        </w:rPr>
        <w:t>i Tecnocasa e Tecnorete Immobili per l’impresa</w:t>
      </w:r>
      <w:r w:rsidRPr="006E426B">
        <w:rPr>
          <w:rFonts w:cstheme="minorHAnsi"/>
          <w:sz w:val="28"/>
          <w:szCs w:val="28"/>
        </w:rPr>
        <w:t xml:space="preserve"> ha</w:t>
      </w:r>
      <w:r w:rsidR="003A5D4D">
        <w:rPr>
          <w:rFonts w:cstheme="minorHAnsi"/>
          <w:sz w:val="28"/>
          <w:szCs w:val="28"/>
        </w:rPr>
        <w:t>nno</w:t>
      </w:r>
      <w:r w:rsidRPr="006E426B">
        <w:rPr>
          <w:rFonts w:cstheme="minorHAnsi"/>
          <w:sz w:val="28"/>
          <w:szCs w:val="28"/>
        </w:rPr>
        <w:t xml:space="preserve"> registrato la disdetta di contratti di locazione</w:t>
      </w:r>
      <w:r w:rsidR="003A5D4D">
        <w:rPr>
          <w:rFonts w:cstheme="minorHAnsi"/>
          <w:sz w:val="28"/>
          <w:szCs w:val="28"/>
        </w:rPr>
        <w:t>,</w:t>
      </w:r>
      <w:r w:rsidRPr="006E426B">
        <w:rPr>
          <w:rFonts w:cstheme="minorHAnsi"/>
          <w:sz w:val="28"/>
          <w:szCs w:val="28"/>
        </w:rPr>
        <w:t xml:space="preserve"> soprattutto da parte di chi occupava ampi spazi e ha fatto un ricorso importante allo smart </w:t>
      </w:r>
      <w:proofErr w:type="spellStart"/>
      <w:r w:rsidRPr="006E426B">
        <w:rPr>
          <w:rFonts w:cstheme="minorHAnsi"/>
          <w:sz w:val="28"/>
          <w:szCs w:val="28"/>
        </w:rPr>
        <w:t>working</w:t>
      </w:r>
      <w:proofErr w:type="spellEnd"/>
      <w:r w:rsidRPr="006E426B">
        <w:rPr>
          <w:rFonts w:cstheme="minorHAnsi"/>
          <w:sz w:val="28"/>
          <w:szCs w:val="28"/>
        </w:rPr>
        <w:t xml:space="preserve">. Si segnalano anche casi di aziende che hanno espresso la </w:t>
      </w:r>
      <w:r w:rsidRPr="003A5D4D">
        <w:rPr>
          <w:rFonts w:cstheme="minorHAnsi"/>
          <w:b/>
          <w:bCs/>
          <w:sz w:val="28"/>
          <w:szCs w:val="28"/>
        </w:rPr>
        <w:t>richiesta di soluzioni più ampie per creare il giusto distanziamento.</w:t>
      </w:r>
      <w:r w:rsidRPr="006E426B">
        <w:rPr>
          <w:rFonts w:cstheme="minorHAnsi"/>
          <w:sz w:val="28"/>
          <w:szCs w:val="28"/>
        </w:rPr>
        <w:t xml:space="preserve"> </w:t>
      </w:r>
      <w:r w:rsidRPr="003A5D4D">
        <w:rPr>
          <w:rFonts w:cstheme="minorHAnsi"/>
          <w:b/>
          <w:bCs/>
          <w:sz w:val="28"/>
          <w:szCs w:val="28"/>
        </w:rPr>
        <w:t xml:space="preserve">Si conferma la ricerca di spazi di rappresentanza </w:t>
      </w:r>
      <w:proofErr w:type="gramStart"/>
      <w:r w:rsidRPr="003A5D4D">
        <w:rPr>
          <w:rFonts w:cstheme="minorHAnsi"/>
          <w:b/>
          <w:bCs/>
          <w:sz w:val="28"/>
          <w:szCs w:val="28"/>
        </w:rPr>
        <w:t>nelle location più centrali</w:t>
      </w:r>
      <w:proofErr w:type="gramEnd"/>
      <w:r w:rsidRPr="006E426B">
        <w:rPr>
          <w:rFonts w:cstheme="minorHAnsi"/>
          <w:sz w:val="28"/>
          <w:szCs w:val="28"/>
        </w:rPr>
        <w:t xml:space="preserve">, la preferenza per zone servite dalla metropolitana e da parcheggi, la scelta per immobili in buono stato, in strutture in grado di garantire efficienza energetica e, di conseguenza, una riduzione dei costi. Sempre più numerosi i professionisti che si associano per abbattere i costi o si spostano in strada, posizionandosi all’interno dei negozi. </w:t>
      </w:r>
    </w:p>
    <w:p w14:paraId="6E0B963C" w14:textId="213A5466" w:rsidR="00260C67" w:rsidRPr="006E426B" w:rsidRDefault="00260C67" w:rsidP="006E426B">
      <w:pPr>
        <w:jc w:val="both"/>
        <w:rPr>
          <w:rFonts w:cstheme="minorHAnsi"/>
          <w:sz w:val="28"/>
          <w:szCs w:val="28"/>
        </w:rPr>
      </w:pPr>
      <w:r w:rsidRPr="006E426B">
        <w:rPr>
          <w:rFonts w:cstheme="minorHAnsi"/>
          <w:sz w:val="28"/>
          <w:szCs w:val="28"/>
        </w:rPr>
        <w:t xml:space="preserve">Continua in questo settore un fenomeno, ormai consolidato da anni, che vede gli uffici, soprattutto quelli obsoleti e inseriti in contesti residenziali, sottoposti a cambio di destinazione d’uso in abitativo. Naturalmente </w:t>
      </w:r>
      <w:proofErr w:type="gramStart"/>
      <w:r w:rsidRPr="006E426B">
        <w:rPr>
          <w:rFonts w:cstheme="minorHAnsi"/>
          <w:sz w:val="28"/>
          <w:szCs w:val="28"/>
        </w:rPr>
        <w:t>quest’ultimo trend</w:t>
      </w:r>
      <w:proofErr w:type="gramEnd"/>
      <w:r w:rsidRPr="006E426B">
        <w:rPr>
          <w:rFonts w:cstheme="minorHAnsi"/>
          <w:sz w:val="28"/>
          <w:szCs w:val="28"/>
        </w:rPr>
        <w:t xml:space="preserve"> sarà condizionato all’andamento del mercato immobiliare residenziale. Il 74,7% delle richieste interessa uffici in locazione, il 25,3% in acquisto.</w:t>
      </w:r>
    </w:p>
    <w:p w14:paraId="4D8F7EB2" w14:textId="3829D10D" w:rsidR="00260C67" w:rsidRPr="006E426B" w:rsidRDefault="00F867B1" w:rsidP="006E426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838F0F4" wp14:editId="3B9CEB85">
            <wp:simplePos x="0" y="0"/>
            <wp:positionH relativeFrom="column">
              <wp:posOffset>3186969</wp:posOffset>
            </wp:positionH>
            <wp:positionV relativeFrom="paragraph">
              <wp:posOffset>364610</wp:posOffset>
            </wp:positionV>
            <wp:extent cx="3102610" cy="1914525"/>
            <wp:effectExtent l="0" t="0" r="2540" b="9525"/>
            <wp:wrapTight wrapText="bothSides">
              <wp:wrapPolygon edited="0">
                <wp:start x="0" y="0"/>
                <wp:lineTo x="0" y="21493"/>
                <wp:lineTo x="21485" y="21493"/>
                <wp:lineTo x="2148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1"/>
                    <a:stretch/>
                  </pic:blipFill>
                  <pic:spPr bwMode="auto">
                    <a:xfrm>
                      <a:off x="0" y="0"/>
                      <a:ext cx="310261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67" w:rsidRPr="003A5D4D">
        <w:rPr>
          <w:rFonts w:cstheme="minorHAnsi"/>
          <w:b/>
          <w:bCs/>
          <w:sz w:val="28"/>
          <w:szCs w:val="28"/>
        </w:rPr>
        <w:t>I tagli più ricercati sono inferiori a 150 mq</w:t>
      </w:r>
      <w:r w:rsidR="00260C67" w:rsidRPr="006E426B">
        <w:rPr>
          <w:rFonts w:cstheme="minorHAnsi"/>
          <w:sz w:val="28"/>
          <w:szCs w:val="28"/>
        </w:rPr>
        <w:t>. Riscuotono successo le soluzioni nuove (come Milano ha dimostrato con “City Life”, “Porta Nuova” e “</w:t>
      </w:r>
      <w:proofErr w:type="spellStart"/>
      <w:r w:rsidR="00260C67" w:rsidRPr="006E426B">
        <w:rPr>
          <w:rFonts w:cstheme="minorHAnsi"/>
          <w:sz w:val="28"/>
          <w:szCs w:val="28"/>
        </w:rPr>
        <w:t>Symbiosis</w:t>
      </w:r>
      <w:proofErr w:type="spellEnd"/>
      <w:r w:rsidR="00260C67" w:rsidRPr="006E426B">
        <w:rPr>
          <w:rFonts w:cstheme="minorHAnsi"/>
          <w:sz w:val="28"/>
          <w:szCs w:val="28"/>
        </w:rPr>
        <w:t xml:space="preserve">). I prezzi degli uffici negli ultimi 10 anni hanno perso il 37,3% (tipologie nuove) ed il 39,4% (tipologie usate). I canoni di locazione sono diminuiti meno e hanno registrato un calo del 34,2% per le tipologie nuove e del 32,1% per quelle usate. </w:t>
      </w:r>
    </w:p>
    <w:p w14:paraId="0FDD1726" w14:textId="2D8DE8D4" w:rsidR="00F867B1" w:rsidRPr="006E426B" w:rsidRDefault="00F867B1" w:rsidP="00F867B1">
      <w:pPr>
        <w:jc w:val="both"/>
        <w:rPr>
          <w:rFonts w:cstheme="minorHAnsi"/>
          <w:sz w:val="28"/>
          <w:szCs w:val="28"/>
        </w:rPr>
      </w:pPr>
      <w:r w:rsidRPr="006E426B">
        <w:rPr>
          <w:rFonts w:cstheme="minorHAnsi"/>
          <w:sz w:val="28"/>
          <w:szCs w:val="28"/>
        </w:rPr>
        <w:lastRenderedPageBreak/>
        <w:t xml:space="preserve">L’analisi dell’offerta evidenzia un 64,6% in locazione e il 35,4% in vendita. Prevalgono i tagli inferiori a 150 mq. </w:t>
      </w:r>
    </w:p>
    <w:p w14:paraId="26457789" w14:textId="3FAE0A67" w:rsidR="00260C67" w:rsidRPr="006E426B" w:rsidRDefault="00F867B1" w:rsidP="006E426B">
      <w:pPr>
        <w:jc w:val="both"/>
        <w:rPr>
          <w:rFonts w:cstheme="minorHAnsi"/>
          <w:sz w:val="28"/>
          <w:szCs w:val="28"/>
        </w:rPr>
      </w:pP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8EE5FC" wp14:editId="12A35950">
            <wp:simplePos x="0" y="0"/>
            <wp:positionH relativeFrom="column">
              <wp:posOffset>3116244</wp:posOffset>
            </wp:positionH>
            <wp:positionV relativeFrom="paragraph">
              <wp:posOffset>2134930</wp:posOffset>
            </wp:positionV>
            <wp:extent cx="303720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06" y="21439"/>
                <wp:lineTo x="21406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0881B4F" wp14:editId="04AFBB02">
            <wp:simplePos x="0" y="0"/>
            <wp:positionH relativeFrom="column">
              <wp:posOffset>-357481</wp:posOffset>
            </wp:positionH>
            <wp:positionV relativeFrom="paragraph">
              <wp:posOffset>2135781</wp:posOffset>
            </wp:positionV>
            <wp:extent cx="3225600" cy="1814400"/>
            <wp:effectExtent l="0" t="0" r="0" b="0"/>
            <wp:wrapTight wrapText="bothSides">
              <wp:wrapPolygon edited="0">
                <wp:start x="0" y="0"/>
                <wp:lineTo x="0" y="21320"/>
                <wp:lineTo x="21434" y="21320"/>
                <wp:lineTo x="21434" y="0"/>
                <wp:lineTo x="0" y="0"/>
              </wp:wrapPolygon>
            </wp:wrapTight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77E788" wp14:editId="4A021C68">
            <wp:simplePos x="0" y="0"/>
            <wp:positionH relativeFrom="column">
              <wp:posOffset>3066415</wp:posOffset>
            </wp:positionH>
            <wp:positionV relativeFrom="paragraph">
              <wp:posOffset>0</wp:posOffset>
            </wp:positionV>
            <wp:extent cx="3088005" cy="1735455"/>
            <wp:effectExtent l="0" t="0" r="0" b="0"/>
            <wp:wrapTight wrapText="bothSides">
              <wp:wrapPolygon edited="0">
                <wp:start x="0" y="0"/>
                <wp:lineTo x="0" y="21339"/>
                <wp:lineTo x="21453" y="21339"/>
                <wp:lineTo x="21453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26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ADCC96" wp14:editId="112A7BC3">
            <wp:simplePos x="0" y="0"/>
            <wp:positionH relativeFrom="column">
              <wp:posOffset>-254635</wp:posOffset>
            </wp:positionH>
            <wp:positionV relativeFrom="paragraph">
              <wp:posOffset>0</wp:posOffset>
            </wp:positionV>
            <wp:extent cx="3122295" cy="1756410"/>
            <wp:effectExtent l="0" t="0" r="1905" b="0"/>
            <wp:wrapTight wrapText="bothSides">
              <wp:wrapPolygon edited="0">
                <wp:start x="0" y="0"/>
                <wp:lineTo x="0" y="21319"/>
                <wp:lineTo x="21481" y="21319"/>
                <wp:lineTo x="21481" y="0"/>
                <wp:lineTo x="0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C67" w:rsidRPr="006E426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F41E" w14:textId="77777777" w:rsidR="006E426B" w:rsidRDefault="006E426B" w:rsidP="006E426B">
      <w:pPr>
        <w:spacing w:after="0" w:line="240" w:lineRule="auto"/>
      </w:pPr>
      <w:r>
        <w:separator/>
      </w:r>
    </w:p>
  </w:endnote>
  <w:endnote w:type="continuationSeparator" w:id="0">
    <w:p w14:paraId="1EB8DC1F" w14:textId="77777777" w:rsidR="006E426B" w:rsidRDefault="006E426B" w:rsidP="006E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3619" w14:textId="107CB8CE" w:rsidR="006E426B" w:rsidRPr="006E426B" w:rsidRDefault="006E426B" w:rsidP="006E426B">
    <w:pPr>
      <w:pStyle w:val="Pidipagina"/>
      <w:jc w:val="right"/>
      <w:rPr>
        <w:b/>
        <w:bCs/>
        <w:i/>
        <w:iCs/>
        <w:color w:val="3B3838" w:themeColor="background2" w:themeShade="40"/>
        <w:sz w:val="24"/>
        <w:szCs w:val="24"/>
      </w:rPr>
    </w:pPr>
    <w:r w:rsidRPr="006E426B">
      <w:rPr>
        <w:b/>
        <w:bCs/>
        <w:i/>
        <w:iCs/>
        <w:color w:val="3B3838" w:themeColor="background2" w:themeShade="40"/>
        <w:sz w:val="24"/>
        <w:szCs w:val="24"/>
      </w:rPr>
      <w:t>Fonte: Ufficio Studi Gruppo Tecnocasa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2CD4C" w14:textId="77777777" w:rsidR="006E426B" w:rsidRDefault="006E426B" w:rsidP="006E426B">
      <w:pPr>
        <w:spacing w:after="0" w:line="240" w:lineRule="auto"/>
      </w:pPr>
      <w:r>
        <w:separator/>
      </w:r>
    </w:p>
  </w:footnote>
  <w:footnote w:type="continuationSeparator" w:id="0">
    <w:p w14:paraId="75787127" w14:textId="77777777" w:rsidR="006E426B" w:rsidRDefault="006E426B" w:rsidP="006E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23E8" w14:textId="7EFDCC82" w:rsidR="006E426B" w:rsidRDefault="006E426B">
    <w:pPr>
      <w:pStyle w:val="Intestazione"/>
    </w:pPr>
    <w:r>
      <w:rPr>
        <w:noProof/>
      </w:rPr>
      <w:drawing>
        <wp:inline distT="0" distB="0" distL="0" distR="0" wp14:anchorId="699B9A6C" wp14:editId="1180238A">
          <wp:extent cx="1190625" cy="362585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24"/>
    <w:rsid w:val="00260C67"/>
    <w:rsid w:val="003A5D4D"/>
    <w:rsid w:val="005E14A5"/>
    <w:rsid w:val="006E426B"/>
    <w:rsid w:val="009337AF"/>
    <w:rsid w:val="009466A2"/>
    <w:rsid w:val="00A2552F"/>
    <w:rsid w:val="00A42724"/>
    <w:rsid w:val="00DD0DE6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DF7442"/>
  <w15:chartTrackingRefBased/>
  <w15:docId w15:val="{4D001C5B-FA0A-4985-8203-89F57363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26B"/>
  </w:style>
  <w:style w:type="paragraph" w:styleId="Pidipagina">
    <w:name w:val="footer"/>
    <w:basedOn w:val="Normale"/>
    <w:link w:val="PidipaginaCarattere"/>
    <w:uiPriority w:val="99"/>
    <w:unhideWhenUsed/>
    <w:rsid w:val="006E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Spadini</dc:creator>
  <cp:keywords/>
  <dc:description/>
  <cp:lastModifiedBy>Silvia Spadini</cp:lastModifiedBy>
  <cp:revision>2</cp:revision>
  <dcterms:created xsi:type="dcterms:W3CDTF">2021-03-23T17:41:00Z</dcterms:created>
  <dcterms:modified xsi:type="dcterms:W3CDTF">2021-03-23T17:41:00Z</dcterms:modified>
</cp:coreProperties>
</file>