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815EE" w14:textId="75C25C93" w:rsidR="00A42724" w:rsidRPr="00DF45F2" w:rsidRDefault="00A42724" w:rsidP="00DF45F2">
      <w:pPr>
        <w:spacing w:after="0" w:line="240" w:lineRule="auto"/>
        <w:jc w:val="center"/>
        <w:rPr>
          <w:b/>
          <w:bCs/>
          <w:color w:val="7F7F7F" w:themeColor="text1" w:themeTint="80"/>
          <w:sz w:val="40"/>
          <w:szCs w:val="40"/>
        </w:rPr>
      </w:pPr>
      <w:r w:rsidRPr="00DF45F2">
        <w:rPr>
          <w:b/>
          <w:bCs/>
          <w:color w:val="7F7F7F" w:themeColor="text1" w:themeTint="80"/>
          <w:sz w:val="40"/>
          <w:szCs w:val="40"/>
        </w:rPr>
        <w:t xml:space="preserve">DOMANDA </w:t>
      </w:r>
      <w:r w:rsidR="007F416D">
        <w:rPr>
          <w:b/>
          <w:bCs/>
          <w:color w:val="7F7F7F" w:themeColor="text1" w:themeTint="80"/>
          <w:sz w:val="40"/>
          <w:szCs w:val="40"/>
        </w:rPr>
        <w:t xml:space="preserve">e </w:t>
      </w:r>
      <w:r w:rsidR="009337AF" w:rsidRPr="00DF45F2">
        <w:rPr>
          <w:b/>
          <w:bCs/>
          <w:color w:val="7F7F7F" w:themeColor="text1" w:themeTint="80"/>
          <w:sz w:val="40"/>
          <w:szCs w:val="40"/>
        </w:rPr>
        <w:t xml:space="preserve">OFFERTA </w:t>
      </w:r>
      <w:r w:rsidR="00DF45F2" w:rsidRPr="00DF45F2">
        <w:rPr>
          <w:b/>
          <w:bCs/>
          <w:color w:val="7F7F7F" w:themeColor="text1" w:themeTint="80"/>
          <w:sz w:val="40"/>
          <w:szCs w:val="40"/>
        </w:rPr>
        <w:t>NEGOZI</w:t>
      </w:r>
    </w:p>
    <w:p w14:paraId="77174D1B" w14:textId="4E29F6B3" w:rsidR="00DF45F2" w:rsidRPr="007F416D" w:rsidRDefault="007F416D" w:rsidP="007F416D">
      <w:pPr>
        <w:spacing w:after="0" w:line="240" w:lineRule="auto"/>
        <w:jc w:val="center"/>
        <w:rPr>
          <w:b/>
          <w:bCs/>
          <w:i/>
          <w:iCs/>
          <w:color w:val="7F7F7F" w:themeColor="text1" w:themeTint="80"/>
          <w:sz w:val="32"/>
          <w:szCs w:val="32"/>
        </w:rPr>
      </w:pPr>
      <w:r w:rsidRPr="007F416D">
        <w:rPr>
          <w:b/>
          <w:bCs/>
          <w:i/>
          <w:iCs/>
          <w:color w:val="7F7F7F" w:themeColor="text1" w:themeTint="80"/>
          <w:sz w:val="32"/>
          <w:szCs w:val="32"/>
        </w:rPr>
        <w:t>Migliore tenuta delle attività di vicinato</w:t>
      </w:r>
    </w:p>
    <w:p w14:paraId="567BDC8B" w14:textId="77777777" w:rsidR="007F416D" w:rsidRDefault="007F416D" w:rsidP="007F416D">
      <w:pPr>
        <w:pStyle w:val="NormaleWeb"/>
        <w:shd w:val="clear" w:color="auto" w:fill="FFFFFF"/>
        <w:spacing w:before="0" w:beforeAutospacing="0" w:after="0" w:afterAutospacing="0"/>
        <w:jc w:val="both"/>
        <w:rPr>
          <w:rFonts w:asciiTheme="minorHAnsi" w:eastAsiaTheme="minorHAnsi" w:hAnsiTheme="minorHAnsi" w:cstheme="minorHAnsi"/>
          <w:sz w:val="28"/>
          <w:szCs w:val="28"/>
          <w:lang w:eastAsia="en-US"/>
        </w:rPr>
      </w:pPr>
    </w:p>
    <w:p w14:paraId="3B4A72C8" w14:textId="49CCE793" w:rsidR="00DD0DE6" w:rsidRPr="006E426B" w:rsidRDefault="007F416D" w:rsidP="006E426B">
      <w:pPr>
        <w:pStyle w:val="NormaleWeb"/>
        <w:shd w:val="clear" w:color="auto" w:fill="FFFFFF"/>
        <w:spacing w:before="0" w:beforeAutospacing="0"/>
        <w:jc w:val="both"/>
        <w:rPr>
          <w:rFonts w:asciiTheme="minorHAnsi" w:eastAsiaTheme="minorHAnsi" w:hAnsiTheme="minorHAnsi" w:cstheme="minorHAnsi"/>
          <w:sz w:val="28"/>
          <w:szCs w:val="28"/>
          <w:lang w:eastAsia="en-US"/>
        </w:rPr>
      </w:pPr>
      <w:r w:rsidRPr="006E426B">
        <w:rPr>
          <w:rFonts w:asciiTheme="minorHAnsi" w:eastAsiaTheme="minorHAnsi" w:hAnsiTheme="minorHAnsi" w:cstheme="minorHAnsi"/>
          <w:noProof/>
          <w:sz w:val="28"/>
          <w:szCs w:val="28"/>
          <w:lang w:eastAsia="en-US"/>
        </w:rPr>
        <w:drawing>
          <wp:anchor distT="0" distB="0" distL="114300" distR="114300" simplePos="0" relativeHeight="251659264" behindDoc="1" locked="0" layoutInCell="1" allowOverlap="1" wp14:anchorId="5BCCDBA9" wp14:editId="745EE8B3">
            <wp:simplePos x="0" y="0"/>
            <wp:positionH relativeFrom="column">
              <wp:posOffset>66675</wp:posOffset>
            </wp:positionH>
            <wp:positionV relativeFrom="paragraph">
              <wp:posOffset>2361565</wp:posOffset>
            </wp:positionV>
            <wp:extent cx="3286125" cy="2073275"/>
            <wp:effectExtent l="0" t="0" r="9525" b="3175"/>
            <wp:wrapTight wrapText="bothSides">
              <wp:wrapPolygon edited="0">
                <wp:start x="0" y="0"/>
                <wp:lineTo x="0" y="21435"/>
                <wp:lineTo x="21537" y="21435"/>
                <wp:lineTo x="21537" y="0"/>
                <wp:lineTo x="0" y="0"/>
              </wp:wrapPolygon>
            </wp:wrapT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r="10819"/>
                    <a:stretch/>
                  </pic:blipFill>
                  <pic:spPr bwMode="auto">
                    <a:xfrm>
                      <a:off x="0" y="0"/>
                      <a:ext cx="3286125" cy="207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0DE6" w:rsidRPr="006E426B">
        <w:rPr>
          <w:rFonts w:asciiTheme="minorHAnsi" w:eastAsiaTheme="minorHAnsi" w:hAnsiTheme="minorHAnsi" w:cstheme="minorHAnsi"/>
          <w:sz w:val="28"/>
          <w:szCs w:val="28"/>
          <w:lang w:eastAsia="en-US"/>
        </w:rPr>
        <w:t>Il segmento del retail è stato quello maggiormente impattato dalla pandemia</w:t>
      </w:r>
      <w:r w:rsidR="00DF45F2">
        <w:rPr>
          <w:rFonts w:asciiTheme="minorHAnsi" w:eastAsiaTheme="minorHAnsi" w:hAnsiTheme="minorHAnsi" w:cstheme="minorHAnsi"/>
          <w:sz w:val="28"/>
          <w:szCs w:val="28"/>
          <w:lang w:eastAsia="en-US"/>
        </w:rPr>
        <w:t xml:space="preserve">, anzitutto </w:t>
      </w:r>
      <w:r w:rsidR="00DD0DE6" w:rsidRPr="006E426B">
        <w:rPr>
          <w:rFonts w:asciiTheme="minorHAnsi" w:eastAsiaTheme="minorHAnsi" w:hAnsiTheme="minorHAnsi" w:cstheme="minorHAnsi"/>
          <w:sz w:val="28"/>
          <w:szCs w:val="28"/>
          <w:lang w:eastAsia="en-US"/>
        </w:rPr>
        <w:t>la ristorazione che</w:t>
      </w:r>
      <w:r w:rsidR="00DF45F2">
        <w:rPr>
          <w:rFonts w:asciiTheme="minorHAnsi" w:eastAsiaTheme="minorHAnsi" w:hAnsiTheme="minorHAnsi" w:cstheme="minorHAnsi"/>
          <w:sz w:val="28"/>
          <w:szCs w:val="28"/>
          <w:lang w:eastAsia="en-US"/>
        </w:rPr>
        <w:t xml:space="preserve"> </w:t>
      </w:r>
      <w:r w:rsidR="00DD0DE6" w:rsidRPr="006E426B">
        <w:rPr>
          <w:rFonts w:asciiTheme="minorHAnsi" w:eastAsiaTheme="minorHAnsi" w:hAnsiTheme="minorHAnsi" w:cstheme="minorHAnsi"/>
          <w:sz w:val="28"/>
          <w:szCs w:val="28"/>
          <w:lang w:eastAsia="en-US"/>
        </w:rPr>
        <w:t>era stat</w:t>
      </w:r>
      <w:r w:rsidR="00DF45F2">
        <w:rPr>
          <w:rFonts w:asciiTheme="minorHAnsi" w:eastAsiaTheme="minorHAnsi" w:hAnsiTheme="minorHAnsi" w:cstheme="minorHAnsi"/>
          <w:sz w:val="28"/>
          <w:szCs w:val="28"/>
          <w:lang w:eastAsia="en-US"/>
        </w:rPr>
        <w:t>a</w:t>
      </w:r>
      <w:r w:rsidR="00DD0DE6" w:rsidRPr="006E426B">
        <w:rPr>
          <w:rFonts w:asciiTheme="minorHAnsi" w:eastAsiaTheme="minorHAnsi" w:hAnsiTheme="minorHAnsi" w:cstheme="minorHAnsi"/>
          <w:sz w:val="28"/>
          <w:szCs w:val="28"/>
          <w:lang w:eastAsia="en-US"/>
        </w:rPr>
        <w:t xml:space="preserve"> il vero traino del mercato dei locali commerciali. Una delle motivazioni di tale esplosione era la massiccia presenza di turisti in visita nel Belpaese</w:t>
      </w:r>
      <w:r w:rsidR="00DF45F2">
        <w:rPr>
          <w:rFonts w:asciiTheme="minorHAnsi" w:eastAsiaTheme="minorHAnsi" w:hAnsiTheme="minorHAnsi" w:cstheme="minorHAnsi"/>
          <w:sz w:val="28"/>
          <w:szCs w:val="28"/>
          <w:lang w:eastAsia="en-US"/>
        </w:rPr>
        <w:t>: l</w:t>
      </w:r>
      <w:r w:rsidR="00DD0DE6" w:rsidRPr="006E426B">
        <w:rPr>
          <w:rFonts w:asciiTheme="minorHAnsi" w:eastAsiaTheme="minorHAnsi" w:hAnsiTheme="minorHAnsi" w:cstheme="minorHAnsi"/>
          <w:sz w:val="28"/>
          <w:szCs w:val="28"/>
          <w:lang w:eastAsia="en-US"/>
        </w:rPr>
        <w:t xml:space="preserve">a forte contrazione dei flussi turistici, stimata in calo del 50% per </w:t>
      </w:r>
      <w:r w:rsidR="00DF45F2">
        <w:rPr>
          <w:rFonts w:asciiTheme="minorHAnsi" w:eastAsiaTheme="minorHAnsi" w:hAnsiTheme="minorHAnsi" w:cstheme="minorHAnsi"/>
          <w:sz w:val="28"/>
          <w:szCs w:val="28"/>
          <w:lang w:eastAsia="en-US"/>
        </w:rPr>
        <w:t>il 2020</w:t>
      </w:r>
      <w:r w:rsidR="00DD0DE6" w:rsidRPr="006E426B">
        <w:rPr>
          <w:rFonts w:asciiTheme="minorHAnsi" w:eastAsiaTheme="minorHAnsi" w:hAnsiTheme="minorHAnsi" w:cstheme="minorHAnsi"/>
          <w:sz w:val="28"/>
          <w:szCs w:val="28"/>
          <w:lang w:eastAsia="en-US"/>
        </w:rPr>
        <w:t xml:space="preserve">, ha penalizzato tutto l’indotto tra cui la ristorazione, in particolare nelle città ad alta attrattività turistica. Anche il ricorso allo smart </w:t>
      </w:r>
      <w:proofErr w:type="spellStart"/>
      <w:r w:rsidR="00DD0DE6" w:rsidRPr="006E426B">
        <w:rPr>
          <w:rFonts w:asciiTheme="minorHAnsi" w:eastAsiaTheme="minorHAnsi" w:hAnsiTheme="minorHAnsi" w:cstheme="minorHAnsi"/>
          <w:sz w:val="28"/>
          <w:szCs w:val="28"/>
          <w:lang w:eastAsia="en-US"/>
        </w:rPr>
        <w:t>working</w:t>
      </w:r>
      <w:proofErr w:type="spellEnd"/>
      <w:r w:rsidR="00DD0DE6" w:rsidRPr="006E426B">
        <w:rPr>
          <w:rFonts w:asciiTheme="minorHAnsi" w:eastAsiaTheme="minorHAnsi" w:hAnsiTheme="minorHAnsi" w:cstheme="minorHAnsi"/>
          <w:sz w:val="28"/>
          <w:szCs w:val="28"/>
          <w:lang w:eastAsia="en-US"/>
        </w:rPr>
        <w:t xml:space="preserve"> ha sottratto clientela alla ristorazione e alla somministrazione che, per sopravvivere, si son</w:t>
      </w:r>
      <w:r w:rsidR="00DF45F2">
        <w:rPr>
          <w:rFonts w:asciiTheme="minorHAnsi" w:eastAsiaTheme="minorHAnsi" w:hAnsiTheme="minorHAnsi" w:cstheme="minorHAnsi"/>
          <w:sz w:val="28"/>
          <w:szCs w:val="28"/>
          <w:lang w:eastAsia="en-US"/>
        </w:rPr>
        <w:t>o</w:t>
      </w:r>
      <w:r w:rsidR="00DD0DE6" w:rsidRPr="006E426B">
        <w:rPr>
          <w:rFonts w:asciiTheme="minorHAnsi" w:eastAsiaTheme="minorHAnsi" w:hAnsiTheme="minorHAnsi" w:cstheme="minorHAnsi"/>
          <w:sz w:val="28"/>
          <w:szCs w:val="28"/>
          <w:lang w:eastAsia="en-US"/>
        </w:rPr>
        <w:t xml:space="preserve"> riorganizzat</w:t>
      </w:r>
      <w:r w:rsidR="00DF45F2">
        <w:rPr>
          <w:rFonts w:asciiTheme="minorHAnsi" w:eastAsiaTheme="minorHAnsi" w:hAnsiTheme="minorHAnsi" w:cstheme="minorHAnsi"/>
          <w:sz w:val="28"/>
          <w:szCs w:val="28"/>
          <w:lang w:eastAsia="en-US"/>
        </w:rPr>
        <w:t>e</w:t>
      </w:r>
      <w:r w:rsidR="00DD0DE6" w:rsidRPr="006E426B">
        <w:rPr>
          <w:rFonts w:asciiTheme="minorHAnsi" w:eastAsiaTheme="minorHAnsi" w:hAnsiTheme="minorHAnsi" w:cstheme="minorHAnsi"/>
          <w:sz w:val="28"/>
          <w:szCs w:val="28"/>
          <w:lang w:eastAsia="en-US"/>
        </w:rPr>
        <w:t xml:space="preserve"> ricorrendo </w:t>
      </w:r>
      <w:proofErr w:type="gramStart"/>
      <w:r w:rsidR="00DD0DE6" w:rsidRPr="006E426B">
        <w:rPr>
          <w:rFonts w:asciiTheme="minorHAnsi" w:eastAsiaTheme="minorHAnsi" w:hAnsiTheme="minorHAnsi" w:cstheme="minorHAnsi"/>
          <w:sz w:val="28"/>
          <w:szCs w:val="28"/>
          <w:lang w:eastAsia="en-US"/>
        </w:rPr>
        <w:t>al delivery</w:t>
      </w:r>
      <w:proofErr w:type="gramEnd"/>
      <w:r w:rsidR="00DD0DE6" w:rsidRPr="006E426B">
        <w:rPr>
          <w:rFonts w:asciiTheme="minorHAnsi" w:eastAsiaTheme="minorHAnsi" w:hAnsiTheme="minorHAnsi" w:cstheme="minorHAnsi"/>
          <w:sz w:val="28"/>
          <w:szCs w:val="28"/>
          <w:lang w:eastAsia="en-US"/>
        </w:rPr>
        <w:t>, utilizzando le diverse piattaforme esistenti, ampliando gli spazi quando possibile e sfruttando le aree esterne per creare dehors</w:t>
      </w:r>
      <w:r>
        <w:rPr>
          <w:rFonts w:asciiTheme="minorHAnsi" w:eastAsiaTheme="minorHAnsi" w:hAnsiTheme="minorHAnsi" w:cstheme="minorHAnsi"/>
          <w:sz w:val="28"/>
          <w:szCs w:val="28"/>
          <w:lang w:eastAsia="en-US"/>
        </w:rPr>
        <w:t xml:space="preserve">. </w:t>
      </w:r>
      <w:r w:rsidR="00DD0DE6" w:rsidRPr="006E426B">
        <w:rPr>
          <w:rFonts w:asciiTheme="minorHAnsi" w:eastAsiaTheme="minorHAnsi" w:hAnsiTheme="minorHAnsi" w:cstheme="minorHAnsi"/>
          <w:sz w:val="28"/>
          <w:szCs w:val="28"/>
          <w:lang w:eastAsia="en-US"/>
        </w:rPr>
        <w:t xml:space="preserve">Sopravvivono le realtà con solidità patrimoniale e con abbondante liquidità a cui poter attingere. </w:t>
      </w:r>
    </w:p>
    <w:p w14:paraId="32224437" w14:textId="604CE99F" w:rsidR="00DD0DE6" w:rsidRPr="007F416D" w:rsidRDefault="00DD0DE6" w:rsidP="006E426B">
      <w:pPr>
        <w:pStyle w:val="NormaleWeb"/>
        <w:shd w:val="clear" w:color="auto" w:fill="FFFFFF"/>
        <w:spacing w:before="0" w:beforeAutospacing="0"/>
        <w:jc w:val="both"/>
        <w:rPr>
          <w:rFonts w:asciiTheme="minorHAnsi" w:eastAsiaTheme="minorHAnsi" w:hAnsiTheme="minorHAnsi" w:cstheme="minorHAnsi"/>
          <w:b/>
          <w:bCs/>
          <w:i/>
          <w:iCs/>
          <w:sz w:val="28"/>
          <w:szCs w:val="28"/>
          <w:lang w:eastAsia="en-US"/>
        </w:rPr>
      </w:pPr>
      <w:r w:rsidRPr="006E426B">
        <w:rPr>
          <w:rFonts w:asciiTheme="minorHAnsi" w:eastAsiaTheme="minorHAnsi" w:hAnsiTheme="minorHAnsi" w:cstheme="minorHAnsi"/>
          <w:sz w:val="28"/>
          <w:szCs w:val="28"/>
          <w:lang w:eastAsia="en-US"/>
        </w:rPr>
        <w:t xml:space="preserve">Se la ristorazione è stata particolarmente colpita d’altra parte vediamo come la </w:t>
      </w:r>
      <w:r w:rsidRPr="007F416D">
        <w:rPr>
          <w:rFonts w:asciiTheme="minorHAnsi" w:eastAsiaTheme="minorHAnsi" w:hAnsiTheme="minorHAnsi" w:cstheme="minorHAnsi"/>
          <w:b/>
          <w:bCs/>
          <w:i/>
          <w:iCs/>
          <w:sz w:val="28"/>
          <w:szCs w:val="28"/>
          <w:lang w:eastAsia="en-US"/>
        </w:rPr>
        <w:t>pandemia abbia fatto riscoprire i negozi di vicinato che già, da alcuni semestri, registravano un buon andamento.</w:t>
      </w:r>
      <w:r w:rsidRPr="006E426B">
        <w:rPr>
          <w:rFonts w:asciiTheme="minorHAnsi" w:eastAsiaTheme="minorHAnsi" w:hAnsiTheme="minorHAnsi" w:cstheme="minorHAnsi"/>
          <w:sz w:val="28"/>
          <w:szCs w:val="28"/>
          <w:lang w:eastAsia="en-US"/>
        </w:rPr>
        <w:t xml:space="preserve"> E se negli anni scorsi era già ben definito </w:t>
      </w:r>
      <w:proofErr w:type="gramStart"/>
      <w:r w:rsidRPr="006E426B">
        <w:rPr>
          <w:rFonts w:asciiTheme="minorHAnsi" w:eastAsiaTheme="minorHAnsi" w:hAnsiTheme="minorHAnsi" w:cstheme="minorHAnsi"/>
          <w:sz w:val="28"/>
          <w:szCs w:val="28"/>
          <w:lang w:eastAsia="en-US"/>
        </w:rPr>
        <w:t>il trend</w:t>
      </w:r>
      <w:proofErr w:type="gramEnd"/>
      <w:r w:rsidRPr="006E426B">
        <w:rPr>
          <w:rFonts w:asciiTheme="minorHAnsi" w:eastAsiaTheme="minorHAnsi" w:hAnsiTheme="minorHAnsi" w:cstheme="minorHAnsi"/>
          <w:sz w:val="28"/>
          <w:szCs w:val="28"/>
          <w:lang w:eastAsia="en-US"/>
        </w:rPr>
        <w:t xml:space="preserve"> che vedeva gruppi della grande distribuzione ricercare spazi per aprire supermercati di vicinato, il fenomeno sembra adesso rafforzato così come l’apertura di minimarket di quartiere, spesso realizzata da imprenditori immigrati. In generale si è notata una </w:t>
      </w:r>
      <w:r w:rsidRPr="007F416D">
        <w:rPr>
          <w:rFonts w:asciiTheme="minorHAnsi" w:eastAsiaTheme="minorHAnsi" w:hAnsiTheme="minorHAnsi" w:cstheme="minorHAnsi"/>
          <w:b/>
          <w:bCs/>
          <w:i/>
          <w:iCs/>
          <w:sz w:val="28"/>
          <w:szCs w:val="28"/>
          <w:lang w:eastAsia="en-US"/>
        </w:rPr>
        <w:t xml:space="preserve">migliore tenuta delle attività commerciali con un bacino d’utenza di quartiere. </w:t>
      </w:r>
    </w:p>
    <w:p w14:paraId="679FB87C" w14:textId="3B451065" w:rsidR="00DD0DE6" w:rsidRPr="006E426B" w:rsidRDefault="00DD0DE6" w:rsidP="006E426B">
      <w:pPr>
        <w:pStyle w:val="NormaleWeb"/>
        <w:shd w:val="clear" w:color="auto" w:fill="FFFFFF"/>
        <w:spacing w:before="0" w:beforeAutospacing="0"/>
        <w:jc w:val="both"/>
        <w:rPr>
          <w:rFonts w:asciiTheme="minorHAnsi" w:eastAsiaTheme="minorHAnsi" w:hAnsiTheme="minorHAnsi" w:cstheme="minorHAnsi"/>
          <w:sz w:val="28"/>
          <w:szCs w:val="28"/>
          <w:lang w:eastAsia="en-US"/>
        </w:rPr>
      </w:pPr>
      <w:r w:rsidRPr="006E426B">
        <w:rPr>
          <w:rFonts w:asciiTheme="minorHAnsi" w:eastAsiaTheme="minorHAnsi" w:hAnsiTheme="minorHAnsi" w:cstheme="minorHAnsi"/>
          <w:sz w:val="28"/>
          <w:szCs w:val="28"/>
          <w:lang w:eastAsia="en-US"/>
        </w:rPr>
        <w:t xml:space="preserve">In difficoltà anche i negozianti del settore non food che ha visto brand importanti del fast fashion chiudere punti vendita anche nelle grandi città che, da sempre, hanno rappresentato una piazza attrattiva. </w:t>
      </w:r>
      <w:r w:rsidR="007F416D">
        <w:rPr>
          <w:rFonts w:asciiTheme="minorHAnsi" w:eastAsiaTheme="minorHAnsi" w:hAnsiTheme="minorHAnsi" w:cstheme="minorHAnsi"/>
          <w:sz w:val="28"/>
          <w:szCs w:val="28"/>
          <w:lang w:eastAsia="en-US"/>
        </w:rPr>
        <w:t>Hanno subito un i</w:t>
      </w:r>
      <w:r w:rsidRPr="006E426B">
        <w:rPr>
          <w:rFonts w:asciiTheme="minorHAnsi" w:eastAsiaTheme="minorHAnsi" w:hAnsiTheme="minorHAnsi" w:cstheme="minorHAnsi"/>
          <w:sz w:val="28"/>
          <w:szCs w:val="28"/>
          <w:lang w:eastAsia="en-US"/>
        </w:rPr>
        <w:t xml:space="preserve">mpatto minore quelle realtà che hanno saputo integrare il punto vendita fisico con quello on line per garantire acquisti in sicurezza. La strategia di </w:t>
      </w:r>
      <w:proofErr w:type="spellStart"/>
      <w:r w:rsidRPr="006E426B">
        <w:rPr>
          <w:rFonts w:asciiTheme="minorHAnsi" w:eastAsiaTheme="minorHAnsi" w:hAnsiTheme="minorHAnsi" w:cstheme="minorHAnsi"/>
          <w:sz w:val="28"/>
          <w:szCs w:val="28"/>
          <w:lang w:eastAsia="en-US"/>
        </w:rPr>
        <w:t>omnicanalità</w:t>
      </w:r>
      <w:proofErr w:type="spellEnd"/>
      <w:r w:rsidRPr="006E426B">
        <w:rPr>
          <w:rFonts w:asciiTheme="minorHAnsi" w:eastAsiaTheme="minorHAnsi" w:hAnsiTheme="minorHAnsi" w:cstheme="minorHAnsi"/>
          <w:sz w:val="28"/>
          <w:szCs w:val="28"/>
          <w:lang w:eastAsia="en-US"/>
        </w:rPr>
        <w:t xml:space="preserve"> ha dunque premiato.</w:t>
      </w:r>
      <w:r w:rsidR="007F416D" w:rsidRPr="007F416D">
        <w:rPr>
          <w:rFonts w:asciiTheme="minorHAnsi" w:eastAsiaTheme="minorHAnsi" w:hAnsiTheme="minorHAnsi" w:cstheme="minorHAnsi"/>
          <w:noProof/>
          <w:sz w:val="28"/>
          <w:szCs w:val="28"/>
          <w:lang w:eastAsia="en-US"/>
        </w:rPr>
        <w:t xml:space="preserve"> </w:t>
      </w:r>
    </w:p>
    <w:p w14:paraId="75756A53" w14:textId="05D38352" w:rsidR="00DD0DE6" w:rsidRPr="006E426B" w:rsidRDefault="00DD0DE6" w:rsidP="006E426B">
      <w:pPr>
        <w:pStyle w:val="NormaleWeb"/>
        <w:shd w:val="clear" w:color="auto" w:fill="FFFFFF"/>
        <w:spacing w:before="0" w:beforeAutospacing="0"/>
        <w:jc w:val="both"/>
        <w:rPr>
          <w:rFonts w:asciiTheme="minorHAnsi" w:eastAsiaTheme="minorHAnsi" w:hAnsiTheme="minorHAnsi" w:cstheme="minorHAnsi"/>
          <w:sz w:val="28"/>
          <w:szCs w:val="28"/>
          <w:lang w:eastAsia="en-US"/>
        </w:rPr>
      </w:pPr>
      <w:r w:rsidRPr="006E426B">
        <w:rPr>
          <w:rFonts w:asciiTheme="minorHAnsi" w:eastAsiaTheme="minorHAnsi" w:hAnsiTheme="minorHAnsi" w:cstheme="minorHAnsi"/>
          <w:sz w:val="28"/>
          <w:szCs w:val="28"/>
          <w:lang w:eastAsia="en-US"/>
        </w:rPr>
        <w:t xml:space="preserve">Nelle vie di passaggio si ricorre sempre meno al pagamento della key money e la liberazione di spazi sta portando, quando possibile, a riposizionamenti per quelle </w:t>
      </w:r>
      <w:r w:rsidR="007F416D" w:rsidRPr="006E426B">
        <w:rPr>
          <w:rFonts w:asciiTheme="minorHAnsi" w:eastAsiaTheme="minorHAnsi" w:hAnsiTheme="minorHAnsi" w:cstheme="minorHAnsi"/>
          <w:noProof/>
          <w:sz w:val="28"/>
          <w:szCs w:val="28"/>
          <w:lang w:eastAsia="en-US"/>
        </w:rPr>
        <w:lastRenderedPageBreak/>
        <w:drawing>
          <wp:anchor distT="0" distB="0" distL="114300" distR="114300" simplePos="0" relativeHeight="251660288" behindDoc="1" locked="0" layoutInCell="1" allowOverlap="1" wp14:anchorId="0D5E34AD" wp14:editId="25DDEF33">
            <wp:simplePos x="0" y="0"/>
            <wp:positionH relativeFrom="column">
              <wp:posOffset>3242310</wp:posOffset>
            </wp:positionH>
            <wp:positionV relativeFrom="paragraph">
              <wp:posOffset>0</wp:posOffset>
            </wp:positionV>
            <wp:extent cx="3095625" cy="1885950"/>
            <wp:effectExtent l="0" t="0" r="9525" b="0"/>
            <wp:wrapTight wrapText="bothSides">
              <wp:wrapPolygon edited="0">
                <wp:start x="0" y="0"/>
                <wp:lineTo x="0" y="21382"/>
                <wp:lineTo x="21534" y="21382"/>
                <wp:lineTo x="21534" y="0"/>
                <wp:lineTo x="0" y="0"/>
              </wp:wrapPolygon>
            </wp:wrapTight>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7616"/>
                    <a:stretch/>
                  </pic:blipFill>
                  <pic:spPr bwMode="auto">
                    <a:xfrm>
                      <a:off x="0" y="0"/>
                      <a:ext cx="3095625" cy="188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426B">
        <w:rPr>
          <w:rFonts w:asciiTheme="minorHAnsi" w:eastAsiaTheme="minorHAnsi" w:hAnsiTheme="minorHAnsi" w:cstheme="minorHAnsi"/>
          <w:sz w:val="28"/>
          <w:szCs w:val="28"/>
          <w:lang w:eastAsia="en-US"/>
        </w:rPr>
        <w:t xml:space="preserve">realtà del retail che possono permetterselo. Nelle vie non di passaggio continua la ricerca di spazi da destinare ad uso ufficio e, quando possibile, ad effettuare un cambio di destinazione d’uso in abitazione. In questi mesi, numerosi esercenti hanno rinegoziato in canoni di locazione e spesso si sono ricercate soluzioni contrattuali a tutela di entrambe le parti. </w:t>
      </w:r>
    </w:p>
    <w:p w14:paraId="347CE6F7" w14:textId="56821953" w:rsidR="00DD0DE6" w:rsidRPr="006E426B" w:rsidRDefault="00DD0DE6" w:rsidP="006E426B">
      <w:pPr>
        <w:pStyle w:val="NormaleWeb"/>
        <w:shd w:val="clear" w:color="auto" w:fill="FFFFFF"/>
        <w:spacing w:before="0" w:beforeAutospacing="0"/>
        <w:jc w:val="both"/>
        <w:rPr>
          <w:rFonts w:asciiTheme="minorHAnsi" w:eastAsiaTheme="minorHAnsi" w:hAnsiTheme="minorHAnsi" w:cstheme="minorHAnsi"/>
          <w:sz w:val="28"/>
          <w:szCs w:val="28"/>
          <w:lang w:eastAsia="en-US"/>
        </w:rPr>
      </w:pPr>
      <w:r w:rsidRPr="007F416D">
        <w:rPr>
          <w:rFonts w:asciiTheme="minorHAnsi" w:eastAsiaTheme="minorHAnsi" w:hAnsiTheme="minorHAnsi" w:cstheme="minorHAnsi"/>
          <w:b/>
          <w:bCs/>
          <w:i/>
          <w:iCs/>
          <w:sz w:val="28"/>
          <w:szCs w:val="28"/>
          <w:lang w:eastAsia="en-US"/>
        </w:rPr>
        <w:t>L’80% delle richieste inserite nella banca dati</w:t>
      </w:r>
      <w:r w:rsidR="007F416D" w:rsidRPr="007F416D">
        <w:rPr>
          <w:rFonts w:asciiTheme="minorHAnsi" w:eastAsiaTheme="minorHAnsi" w:hAnsiTheme="minorHAnsi" w:cstheme="minorHAnsi"/>
          <w:b/>
          <w:bCs/>
          <w:i/>
          <w:iCs/>
          <w:sz w:val="28"/>
          <w:szCs w:val="28"/>
          <w:lang w:eastAsia="en-US"/>
        </w:rPr>
        <w:t xml:space="preserve"> del Gruppo Tecnocasa</w:t>
      </w:r>
      <w:r w:rsidRPr="007F416D">
        <w:rPr>
          <w:rFonts w:asciiTheme="minorHAnsi" w:eastAsiaTheme="minorHAnsi" w:hAnsiTheme="minorHAnsi" w:cstheme="minorHAnsi"/>
          <w:b/>
          <w:bCs/>
          <w:i/>
          <w:iCs/>
          <w:sz w:val="28"/>
          <w:szCs w:val="28"/>
          <w:lang w:eastAsia="en-US"/>
        </w:rPr>
        <w:t xml:space="preserve"> sono indirizzate sulle tipologie in locazione, il 20% su quelle in vendita. </w:t>
      </w:r>
      <w:r w:rsidRPr="006E426B">
        <w:rPr>
          <w:rFonts w:asciiTheme="minorHAnsi" w:eastAsiaTheme="minorHAnsi" w:hAnsiTheme="minorHAnsi" w:cstheme="minorHAnsi"/>
          <w:sz w:val="28"/>
          <w:szCs w:val="28"/>
          <w:lang w:eastAsia="en-US"/>
        </w:rPr>
        <w:t>L’80% di chi cerca in locazione vorrebbe aprire un’attività di somministrazione e ristorazione. Si registra anche una buona domanda per avviare attività di servizi alla persona.</w:t>
      </w:r>
    </w:p>
    <w:p w14:paraId="69F505D0" w14:textId="77777777" w:rsidR="00DD0DE6" w:rsidRPr="006E426B" w:rsidRDefault="00DD0DE6" w:rsidP="007F416D">
      <w:pPr>
        <w:pStyle w:val="NormaleWeb"/>
        <w:shd w:val="clear" w:color="auto" w:fill="FFFFFF"/>
        <w:spacing w:before="0" w:beforeAutospacing="0"/>
        <w:jc w:val="center"/>
        <w:rPr>
          <w:rFonts w:asciiTheme="minorHAnsi" w:eastAsiaTheme="minorHAnsi" w:hAnsiTheme="minorHAnsi" w:cstheme="minorHAnsi"/>
          <w:sz w:val="28"/>
          <w:szCs w:val="28"/>
          <w:lang w:eastAsia="en-US"/>
        </w:rPr>
      </w:pPr>
      <w:r w:rsidRPr="006E426B">
        <w:rPr>
          <w:rFonts w:asciiTheme="minorHAnsi" w:eastAsiaTheme="minorHAnsi" w:hAnsiTheme="minorHAnsi" w:cstheme="minorHAnsi"/>
          <w:noProof/>
          <w:sz w:val="28"/>
          <w:szCs w:val="28"/>
          <w:lang w:eastAsia="en-US"/>
        </w:rPr>
        <w:drawing>
          <wp:inline distT="0" distB="0" distL="0" distR="0" wp14:anchorId="5168594A" wp14:editId="25070AFA">
            <wp:extent cx="3674534" cy="2066925"/>
            <wp:effectExtent l="0" t="0" r="254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8395" cy="2085972"/>
                    </a:xfrm>
                    <a:prstGeom prst="rect">
                      <a:avLst/>
                    </a:prstGeom>
                  </pic:spPr>
                </pic:pic>
              </a:graphicData>
            </a:graphic>
          </wp:inline>
        </w:drawing>
      </w:r>
    </w:p>
    <w:p w14:paraId="724BCE8F" w14:textId="4ED522CC" w:rsidR="00DD0DE6" w:rsidRPr="006E426B" w:rsidRDefault="00DD0DE6" w:rsidP="006E426B">
      <w:pPr>
        <w:pStyle w:val="NormaleWeb"/>
        <w:shd w:val="clear" w:color="auto" w:fill="FFFFFF"/>
        <w:spacing w:before="0" w:beforeAutospacing="0"/>
        <w:jc w:val="both"/>
        <w:rPr>
          <w:rFonts w:asciiTheme="minorHAnsi" w:eastAsiaTheme="minorHAnsi" w:hAnsiTheme="minorHAnsi" w:cstheme="minorHAnsi"/>
          <w:sz w:val="28"/>
          <w:szCs w:val="28"/>
          <w:lang w:eastAsia="en-US"/>
        </w:rPr>
      </w:pPr>
      <w:r w:rsidRPr="006E426B">
        <w:rPr>
          <w:rFonts w:asciiTheme="minorHAnsi" w:eastAsiaTheme="minorHAnsi" w:hAnsiTheme="minorHAnsi" w:cstheme="minorHAnsi"/>
          <w:sz w:val="28"/>
          <w:szCs w:val="28"/>
          <w:lang w:eastAsia="en-US"/>
        </w:rPr>
        <w:t>In questo scenario di incertezza gli investitori si muovono con cautela</w:t>
      </w:r>
      <w:r w:rsidR="007F416D">
        <w:rPr>
          <w:rFonts w:asciiTheme="minorHAnsi" w:eastAsiaTheme="minorHAnsi" w:hAnsiTheme="minorHAnsi" w:cstheme="minorHAnsi"/>
          <w:sz w:val="28"/>
          <w:szCs w:val="28"/>
          <w:lang w:eastAsia="en-US"/>
        </w:rPr>
        <w:t xml:space="preserve">. </w:t>
      </w:r>
      <w:r w:rsidRPr="006E426B">
        <w:rPr>
          <w:rFonts w:asciiTheme="minorHAnsi" w:eastAsiaTheme="minorHAnsi" w:hAnsiTheme="minorHAnsi" w:cstheme="minorHAnsi"/>
          <w:sz w:val="28"/>
          <w:szCs w:val="28"/>
          <w:lang w:eastAsia="en-US"/>
        </w:rPr>
        <w:t xml:space="preserve">Si chiedono rendimenti più elevati a fronte di un maggiore rischio di vacancy. Il 45 % delle richieste di acquisto </w:t>
      </w:r>
      <w:proofErr w:type="gramStart"/>
      <w:r w:rsidRPr="006E426B">
        <w:rPr>
          <w:rFonts w:asciiTheme="minorHAnsi" w:eastAsiaTheme="minorHAnsi" w:hAnsiTheme="minorHAnsi" w:cstheme="minorHAnsi"/>
          <w:sz w:val="28"/>
          <w:szCs w:val="28"/>
          <w:lang w:eastAsia="en-US"/>
        </w:rPr>
        <w:t>sono finalizzate</w:t>
      </w:r>
      <w:proofErr w:type="gramEnd"/>
      <w:r w:rsidRPr="006E426B">
        <w:rPr>
          <w:rFonts w:asciiTheme="minorHAnsi" w:eastAsiaTheme="minorHAnsi" w:hAnsiTheme="minorHAnsi" w:cstheme="minorHAnsi"/>
          <w:sz w:val="28"/>
          <w:szCs w:val="28"/>
          <w:lang w:eastAsia="en-US"/>
        </w:rPr>
        <w:t xml:space="preserve"> all’investimento immobiliare. Le metrature più richieste sono inferiori a 100 mq (raccolgono infatti l’80,8% in acquisto e il 75,6% in locazione).</w:t>
      </w:r>
    </w:p>
    <w:p w14:paraId="614037B6" w14:textId="7B7EEF5F" w:rsidR="00DD0DE6" w:rsidRPr="006E426B" w:rsidRDefault="003C2B5E" w:rsidP="006E426B">
      <w:pPr>
        <w:pStyle w:val="NormaleWeb"/>
        <w:shd w:val="clear" w:color="auto" w:fill="FFFFFF"/>
        <w:spacing w:before="0" w:beforeAutospacing="0"/>
        <w:jc w:val="both"/>
        <w:rPr>
          <w:rFonts w:asciiTheme="minorHAnsi" w:eastAsiaTheme="minorHAnsi" w:hAnsiTheme="minorHAnsi" w:cstheme="minorHAnsi"/>
          <w:sz w:val="28"/>
          <w:szCs w:val="28"/>
          <w:lang w:eastAsia="en-US"/>
        </w:rPr>
      </w:pPr>
      <w:r w:rsidRPr="006E426B">
        <w:rPr>
          <w:rFonts w:asciiTheme="minorHAnsi" w:eastAsiaTheme="minorHAnsi" w:hAnsiTheme="minorHAnsi" w:cstheme="minorHAnsi"/>
          <w:noProof/>
          <w:sz w:val="28"/>
          <w:szCs w:val="28"/>
          <w:lang w:eastAsia="en-US"/>
        </w:rPr>
        <w:drawing>
          <wp:anchor distT="0" distB="0" distL="114300" distR="114300" simplePos="0" relativeHeight="251662336" behindDoc="1" locked="0" layoutInCell="1" allowOverlap="1" wp14:anchorId="39C98C03" wp14:editId="411CD8C6">
            <wp:simplePos x="0" y="0"/>
            <wp:positionH relativeFrom="column">
              <wp:posOffset>3004185</wp:posOffset>
            </wp:positionH>
            <wp:positionV relativeFrom="paragraph">
              <wp:posOffset>487812</wp:posOffset>
            </wp:positionV>
            <wp:extent cx="3520800" cy="1980000"/>
            <wp:effectExtent l="0" t="0" r="3810" b="1270"/>
            <wp:wrapTight wrapText="bothSides">
              <wp:wrapPolygon edited="0">
                <wp:start x="0" y="0"/>
                <wp:lineTo x="0" y="21406"/>
                <wp:lineTo x="21506" y="21406"/>
                <wp:lineTo x="21506" y="0"/>
                <wp:lineTo x="0" y="0"/>
              </wp:wrapPolygon>
            </wp:wrapTight>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20800" cy="1980000"/>
                    </a:xfrm>
                    <a:prstGeom prst="rect">
                      <a:avLst/>
                    </a:prstGeom>
                  </pic:spPr>
                </pic:pic>
              </a:graphicData>
            </a:graphic>
            <wp14:sizeRelH relativeFrom="margin">
              <wp14:pctWidth>0</wp14:pctWidth>
            </wp14:sizeRelH>
            <wp14:sizeRelV relativeFrom="margin">
              <wp14:pctHeight>0</wp14:pctHeight>
            </wp14:sizeRelV>
          </wp:anchor>
        </w:drawing>
      </w:r>
      <w:r w:rsidRPr="006E426B">
        <w:rPr>
          <w:rFonts w:asciiTheme="minorHAnsi" w:eastAsiaTheme="minorHAnsi" w:hAnsiTheme="minorHAnsi" w:cstheme="minorHAnsi"/>
          <w:noProof/>
          <w:sz w:val="28"/>
          <w:szCs w:val="28"/>
          <w:lang w:eastAsia="en-US"/>
        </w:rPr>
        <w:drawing>
          <wp:anchor distT="0" distB="0" distL="114300" distR="114300" simplePos="0" relativeHeight="251661312" behindDoc="1" locked="0" layoutInCell="1" allowOverlap="1" wp14:anchorId="4AB9919D" wp14:editId="55ED5965">
            <wp:simplePos x="0" y="0"/>
            <wp:positionH relativeFrom="column">
              <wp:posOffset>-453390</wp:posOffset>
            </wp:positionH>
            <wp:positionV relativeFrom="paragraph">
              <wp:posOffset>585470</wp:posOffset>
            </wp:positionV>
            <wp:extent cx="3350260" cy="1885950"/>
            <wp:effectExtent l="0" t="0" r="2540" b="0"/>
            <wp:wrapTight wrapText="bothSides">
              <wp:wrapPolygon edited="0">
                <wp:start x="0" y="0"/>
                <wp:lineTo x="0" y="21382"/>
                <wp:lineTo x="21494" y="21382"/>
                <wp:lineTo x="21494" y="0"/>
                <wp:lineTo x="0" y="0"/>
              </wp:wrapPolygon>
            </wp:wrapT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50260" cy="1885950"/>
                    </a:xfrm>
                    <a:prstGeom prst="rect">
                      <a:avLst/>
                    </a:prstGeom>
                  </pic:spPr>
                </pic:pic>
              </a:graphicData>
            </a:graphic>
            <wp14:sizeRelH relativeFrom="margin">
              <wp14:pctWidth>0</wp14:pctWidth>
            </wp14:sizeRelH>
            <wp14:sizeRelV relativeFrom="margin">
              <wp14:pctHeight>0</wp14:pctHeight>
            </wp14:sizeRelV>
          </wp:anchor>
        </w:drawing>
      </w:r>
      <w:r w:rsidR="00DD0DE6" w:rsidRPr="006E426B">
        <w:rPr>
          <w:rFonts w:asciiTheme="minorHAnsi" w:eastAsiaTheme="minorHAnsi" w:hAnsiTheme="minorHAnsi" w:cstheme="minorHAnsi"/>
          <w:sz w:val="28"/>
          <w:szCs w:val="28"/>
          <w:lang w:eastAsia="en-US"/>
        </w:rPr>
        <w:t xml:space="preserve">Sull’offerta prevalgono i locali commerciali in locazione, in particolare dalla metratura fino a 100 mq. </w:t>
      </w:r>
    </w:p>
    <w:sectPr w:rsidR="00DD0DE6" w:rsidRPr="006E426B">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9F41E" w14:textId="77777777" w:rsidR="006E426B" w:rsidRDefault="006E426B" w:rsidP="006E426B">
      <w:pPr>
        <w:spacing w:after="0" w:line="240" w:lineRule="auto"/>
      </w:pPr>
      <w:r>
        <w:separator/>
      </w:r>
    </w:p>
  </w:endnote>
  <w:endnote w:type="continuationSeparator" w:id="0">
    <w:p w14:paraId="1EB8DC1F" w14:textId="77777777" w:rsidR="006E426B" w:rsidRDefault="006E426B" w:rsidP="006E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83619" w14:textId="107CB8CE" w:rsidR="006E426B" w:rsidRPr="006E426B" w:rsidRDefault="006E426B" w:rsidP="006E426B">
    <w:pPr>
      <w:pStyle w:val="Pidipagina"/>
      <w:jc w:val="right"/>
      <w:rPr>
        <w:b/>
        <w:bCs/>
        <w:i/>
        <w:iCs/>
        <w:color w:val="3B3838" w:themeColor="background2" w:themeShade="40"/>
        <w:sz w:val="24"/>
        <w:szCs w:val="24"/>
      </w:rPr>
    </w:pPr>
    <w:r w:rsidRPr="006E426B">
      <w:rPr>
        <w:b/>
        <w:bCs/>
        <w:i/>
        <w:iCs/>
        <w:color w:val="3B3838" w:themeColor="background2" w:themeShade="40"/>
        <w:sz w:val="24"/>
        <w:szCs w:val="24"/>
      </w:rPr>
      <w:t>Fonte: Ufficio Studi Gruppo Tecnocasa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2CD4C" w14:textId="77777777" w:rsidR="006E426B" w:rsidRDefault="006E426B" w:rsidP="006E426B">
      <w:pPr>
        <w:spacing w:after="0" w:line="240" w:lineRule="auto"/>
      </w:pPr>
      <w:r>
        <w:separator/>
      </w:r>
    </w:p>
  </w:footnote>
  <w:footnote w:type="continuationSeparator" w:id="0">
    <w:p w14:paraId="75787127" w14:textId="77777777" w:rsidR="006E426B" w:rsidRDefault="006E426B" w:rsidP="006E4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23E8" w14:textId="7EFDCC82" w:rsidR="006E426B" w:rsidRDefault="006E426B">
    <w:pPr>
      <w:pStyle w:val="Intestazione"/>
    </w:pPr>
    <w:r>
      <w:rPr>
        <w:noProof/>
      </w:rPr>
      <w:drawing>
        <wp:inline distT="0" distB="0" distL="0" distR="0" wp14:anchorId="699B9A6C" wp14:editId="1180238A">
          <wp:extent cx="1190625" cy="36258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625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24"/>
    <w:rsid w:val="00260C67"/>
    <w:rsid w:val="003C2B5E"/>
    <w:rsid w:val="005E14A5"/>
    <w:rsid w:val="006E426B"/>
    <w:rsid w:val="007F416D"/>
    <w:rsid w:val="009337AF"/>
    <w:rsid w:val="009466A2"/>
    <w:rsid w:val="0095594B"/>
    <w:rsid w:val="00A2552F"/>
    <w:rsid w:val="00A42724"/>
    <w:rsid w:val="00DD0DE6"/>
    <w:rsid w:val="00DF45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7442"/>
  <w15:chartTrackingRefBased/>
  <w15:docId w15:val="{4D001C5B-FA0A-4985-8203-89F57363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27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427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E42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426B"/>
  </w:style>
  <w:style w:type="paragraph" w:styleId="Pidipagina">
    <w:name w:val="footer"/>
    <w:basedOn w:val="Normale"/>
    <w:link w:val="PidipaginaCarattere"/>
    <w:uiPriority w:val="99"/>
    <w:unhideWhenUsed/>
    <w:rsid w:val="006E42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485</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Spadini</dc:creator>
  <cp:keywords/>
  <dc:description/>
  <cp:lastModifiedBy>Silvia Spadini</cp:lastModifiedBy>
  <cp:revision>4</cp:revision>
  <dcterms:created xsi:type="dcterms:W3CDTF">2021-03-23T16:44:00Z</dcterms:created>
  <dcterms:modified xsi:type="dcterms:W3CDTF">2021-03-23T18:08:00Z</dcterms:modified>
</cp:coreProperties>
</file>